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CC"/>
  <w:body>
    <w:p w14:paraId="4CCBCD94" w14:textId="77777777" w:rsidR="00750630" w:rsidRPr="00D55D0D" w:rsidRDefault="00750630" w:rsidP="0075063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55D0D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D4C3099" wp14:editId="1EF14DD4">
            <wp:simplePos x="0" y="0"/>
            <wp:positionH relativeFrom="margin">
              <wp:posOffset>5198745</wp:posOffset>
            </wp:positionH>
            <wp:positionV relativeFrom="margin">
              <wp:posOffset>-420370</wp:posOffset>
            </wp:positionV>
            <wp:extent cx="871855" cy="1078865"/>
            <wp:effectExtent l="0" t="0" r="4445" b="698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55D0D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A437564" wp14:editId="78FB39B8">
            <wp:simplePos x="0" y="0"/>
            <wp:positionH relativeFrom="margin">
              <wp:posOffset>-633730</wp:posOffset>
            </wp:positionH>
            <wp:positionV relativeFrom="margin">
              <wp:posOffset>-278765</wp:posOffset>
            </wp:positionV>
            <wp:extent cx="1377950" cy="853440"/>
            <wp:effectExtent l="0" t="0" r="0" b="381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55D0D">
        <w:rPr>
          <w:rFonts w:ascii="Arial" w:hAnsi="Arial" w:cs="Arial"/>
          <w:b/>
          <w:bCs/>
          <w:sz w:val="32"/>
          <w:szCs w:val="32"/>
        </w:rPr>
        <w:t>TECNOLOGICO NACIONAL DE MEXICO</w:t>
      </w:r>
    </w:p>
    <w:p w14:paraId="419A7E5B" w14:textId="77777777" w:rsidR="00750630" w:rsidRPr="00D55D0D" w:rsidRDefault="00750630" w:rsidP="00750630">
      <w:pPr>
        <w:jc w:val="center"/>
        <w:rPr>
          <w:rFonts w:ascii="Arial" w:hAnsi="Arial" w:cs="Arial"/>
          <w:sz w:val="32"/>
          <w:szCs w:val="32"/>
        </w:rPr>
      </w:pPr>
      <w:r w:rsidRPr="00D55D0D">
        <w:rPr>
          <w:rFonts w:ascii="Arial" w:hAnsi="Arial" w:cs="Arial"/>
          <w:b/>
          <w:bCs/>
          <w:sz w:val="32"/>
          <w:szCs w:val="32"/>
        </w:rPr>
        <w:t>CAMPUS VILLAHERMOSA</w:t>
      </w:r>
      <w:bookmarkStart w:id="0" w:name="_GoBack"/>
      <w:bookmarkEnd w:id="0"/>
    </w:p>
    <w:p w14:paraId="5EEE4FDC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</w:p>
    <w:p w14:paraId="777A8CDA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</w:p>
    <w:p w14:paraId="337A708C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  <w:r w:rsidRPr="00D55D0D">
        <w:rPr>
          <w:rFonts w:ascii="Arial" w:hAnsi="Arial" w:cs="Arial"/>
          <w:sz w:val="28"/>
          <w:szCs w:val="28"/>
        </w:rPr>
        <w:t>DOCENTE:</w:t>
      </w:r>
    </w:p>
    <w:p w14:paraId="7B3C6D51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</w:p>
    <w:p w14:paraId="583AC10C" w14:textId="77777777" w:rsidR="00750630" w:rsidRPr="00D55D0D" w:rsidRDefault="00750630" w:rsidP="0075063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M. C</w:t>
      </w:r>
      <w:r w:rsidRPr="00D55D0D">
        <w:rPr>
          <w:rFonts w:ascii="Arial" w:hAnsi="Arial" w:cs="Arial"/>
          <w:b/>
          <w:bCs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sz w:val="28"/>
          <w:szCs w:val="28"/>
        </w:rPr>
        <w:t>ZINATH JAVIER GERONIMO</w:t>
      </w:r>
    </w:p>
    <w:p w14:paraId="610CD6AE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</w:p>
    <w:p w14:paraId="4494AB93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  <w:r w:rsidRPr="00D55D0D">
        <w:rPr>
          <w:rFonts w:ascii="Arial" w:hAnsi="Arial" w:cs="Arial"/>
          <w:sz w:val="28"/>
          <w:szCs w:val="28"/>
        </w:rPr>
        <w:t>ALUMNA:</w:t>
      </w:r>
    </w:p>
    <w:p w14:paraId="1687027E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</w:p>
    <w:p w14:paraId="54775851" w14:textId="77777777" w:rsidR="00750630" w:rsidRPr="00D55D0D" w:rsidRDefault="00750630" w:rsidP="00750630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55D0D">
        <w:rPr>
          <w:rFonts w:ascii="Arial" w:hAnsi="Arial" w:cs="Arial"/>
          <w:b/>
          <w:bCs/>
          <w:sz w:val="28"/>
          <w:szCs w:val="28"/>
        </w:rPr>
        <w:t>ESMERALDA AYALA BALDERAS</w:t>
      </w:r>
    </w:p>
    <w:p w14:paraId="0183EC47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</w:p>
    <w:p w14:paraId="3D0C12E5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  <w:r w:rsidRPr="00D55D0D">
        <w:rPr>
          <w:rFonts w:ascii="Arial" w:hAnsi="Arial" w:cs="Arial"/>
          <w:sz w:val="28"/>
          <w:szCs w:val="28"/>
        </w:rPr>
        <w:t>18300491</w:t>
      </w:r>
    </w:p>
    <w:p w14:paraId="133DB064" w14:textId="77777777" w:rsidR="00750630" w:rsidRPr="00D55D0D" w:rsidRDefault="00750630" w:rsidP="00750630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0A49910" w14:textId="77777777" w:rsidR="00750630" w:rsidRPr="00D55D0D" w:rsidRDefault="00750630" w:rsidP="00750630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55D0D">
        <w:rPr>
          <w:rFonts w:ascii="Arial" w:hAnsi="Arial" w:cs="Arial"/>
          <w:b/>
          <w:bCs/>
          <w:sz w:val="28"/>
          <w:szCs w:val="28"/>
        </w:rPr>
        <w:t>ING. INDUSTRIAL</w:t>
      </w:r>
    </w:p>
    <w:p w14:paraId="0590BF27" w14:textId="77777777" w:rsidR="00750630" w:rsidRPr="00D55D0D" w:rsidRDefault="00750630" w:rsidP="00750630">
      <w:pPr>
        <w:jc w:val="center"/>
        <w:rPr>
          <w:rFonts w:ascii="Arial" w:hAnsi="Arial" w:cs="Arial"/>
          <w:sz w:val="28"/>
          <w:szCs w:val="28"/>
        </w:rPr>
      </w:pPr>
    </w:p>
    <w:p w14:paraId="1D01E175" w14:textId="77777777" w:rsidR="00750630" w:rsidRDefault="00750630" w:rsidP="00750630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3C75BD">
        <w:rPr>
          <w:rFonts w:ascii="Arial" w:hAnsi="Arial" w:cs="Arial"/>
          <w:b/>
          <w:bCs/>
          <w:sz w:val="72"/>
          <w:szCs w:val="72"/>
        </w:rPr>
        <w:t xml:space="preserve">METROLOGIA </w:t>
      </w:r>
    </w:p>
    <w:p w14:paraId="6C33185F" w14:textId="77777777" w:rsidR="00750630" w:rsidRDefault="00750630" w:rsidP="00750630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3C75BD">
        <w:rPr>
          <w:rFonts w:ascii="Arial" w:hAnsi="Arial" w:cs="Arial"/>
          <w:b/>
          <w:bCs/>
          <w:sz w:val="72"/>
          <w:szCs w:val="72"/>
        </w:rPr>
        <w:t xml:space="preserve">Y </w:t>
      </w:r>
    </w:p>
    <w:p w14:paraId="7F3AF0AA" w14:textId="77777777" w:rsidR="00750630" w:rsidRPr="003C75BD" w:rsidRDefault="00750630" w:rsidP="00750630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3C75BD">
        <w:rPr>
          <w:rFonts w:ascii="Arial" w:hAnsi="Arial" w:cs="Arial"/>
          <w:b/>
          <w:bCs/>
          <w:sz w:val="72"/>
          <w:szCs w:val="72"/>
        </w:rPr>
        <w:t>NORMALIZACION</w:t>
      </w:r>
    </w:p>
    <w:p w14:paraId="132FA937" w14:textId="77777777" w:rsidR="00750630" w:rsidRDefault="00750630" w:rsidP="00750630"/>
    <w:p w14:paraId="267B5569" w14:textId="7BD56F0F" w:rsidR="00750630" w:rsidRPr="00DF15B7" w:rsidRDefault="00750630" w:rsidP="00750630">
      <w:pPr>
        <w:jc w:val="center"/>
        <w:rPr>
          <w:b/>
          <w:bCs/>
          <w:sz w:val="36"/>
          <w:szCs w:val="36"/>
        </w:rPr>
      </w:pPr>
      <w:r w:rsidRPr="00DF15B7">
        <w:rPr>
          <w:b/>
          <w:bCs/>
          <w:sz w:val="36"/>
          <w:szCs w:val="36"/>
        </w:rPr>
        <w:t>(</w:t>
      </w:r>
      <w:r>
        <w:rPr>
          <w:b/>
          <w:bCs/>
          <w:sz w:val="36"/>
          <w:szCs w:val="36"/>
        </w:rPr>
        <w:t>RESUMEN</w:t>
      </w:r>
      <w:r w:rsidRPr="00DF15B7">
        <w:rPr>
          <w:b/>
          <w:bCs/>
          <w:sz w:val="36"/>
          <w:szCs w:val="36"/>
        </w:rPr>
        <w:t>)</w:t>
      </w:r>
    </w:p>
    <w:p w14:paraId="648859FC" w14:textId="6E204A52" w:rsidR="00750630" w:rsidRDefault="00750630"/>
    <w:p w14:paraId="67D01CB4" w14:textId="77777777" w:rsidR="00750630" w:rsidRDefault="00750630">
      <w:r>
        <w:br w:type="page"/>
      </w:r>
    </w:p>
    <w:p w14:paraId="4E2149FD" w14:textId="607A0A02" w:rsidR="00750630" w:rsidRPr="001B70F5" w:rsidRDefault="001B70F5" w:rsidP="001B70F5">
      <w:pPr>
        <w:jc w:val="center"/>
        <w:rPr>
          <w:rFonts w:ascii="Edwardian Script ITC" w:hAnsi="Edwardian Script ITC" w:cs="Arial"/>
          <w:b/>
          <w:bCs/>
          <w:sz w:val="96"/>
          <w:szCs w:val="96"/>
        </w:rPr>
      </w:pPr>
      <w:r w:rsidRPr="001B70F5">
        <w:rPr>
          <w:rFonts w:ascii="Edwardian Script ITC" w:hAnsi="Edwardian Script ITC" w:cs="Arial"/>
          <w:b/>
          <w:bCs/>
          <w:sz w:val="96"/>
          <w:szCs w:val="96"/>
        </w:rPr>
        <w:lastRenderedPageBreak/>
        <w:t xml:space="preserve">La </w:t>
      </w:r>
      <w:r>
        <w:rPr>
          <w:rFonts w:ascii="Edwardian Script ITC" w:hAnsi="Edwardian Script ITC" w:cs="Arial"/>
          <w:b/>
          <w:bCs/>
          <w:sz w:val="96"/>
          <w:szCs w:val="96"/>
        </w:rPr>
        <w:t>N</w:t>
      </w:r>
      <w:r w:rsidRPr="001B70F5">
        <w:rPr>
          <w:rFonts w:ascii="Edwardian Script ITC" w:hAnsi="Edwardian Script ITC" w:cs="Arial"/>
          <w:b/>
          <w:bCs/>
          <w:sz w:val="96"/>
          <w:szCs w:val="96"/>
        </w:rPr>
        <w:t>ormalización</w:t>
      </w:r>
    </w:p>
    <w:p w14:paraId="50279D71" w14:textId="4FB0C2BC" w:rsidR="00750630" w:rsidRPr="001B70F5" w:rsidRDefault="00750630" w:rsidP="001B70F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70F5">
        <w:rPr>
          <w:rFonts w:ascii="Arial" w:hAnsi="Arial" w:cs="Arial"/>
          <w:b/>
          <w:bCs/>
          <w:sz w:val="24"/>
          <w:szCs w:val="24"/>
        </w:rPr>
        <w:t>¿Qué es la Normalización?</w:t>
      </w:r>
      <w:r w:rsidRPr="001B70F5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91455F8" w14:textId="77777777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 xml:space="preserve">La Normalización contribuye a hacer frente a los retos de las organizaciones en aspectos tales como la exportación a nuevos mercados; la relevancia creciente de la innovación y del mundo digital; la formación y educación y por último el desarrollo de la responsabilidad social de la empresa, para contribuir activa y voluntariamente a la mejora social, económica y ambiental de toda la sociedad. </w:t>
      </w:r>
    </w:p>
    <w:p w14:paraId="22CB650B" w14:textId="07E993FE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La normalización tiene como objetivo la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elaboración de una serie de especificaciones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técnicas, normas, que son utilizadas por las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organizaciones, de manera voluntaria, como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garantía para probar la calidad y la seguridad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 sus actividades y productos</w:t>
      </w:r>
    </w:p>
    <w:p w14:paraId="6FF01256" w14:textId="02BFB3D4" w:rsidR="00750630" w:rsidRPr="001B70F5" w:rsidRDefault="00750630" w:rsidP="001B70F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70F5">
        <w:rPr>
          <w:rFonts w:ascii="Arial" w:hAnsi="Arial" w:cs="Arial"/>
          <w:b/>
          <w:bCs/>
          <w:sz w:val="24"/>
          <w:szCs w:val="24"/>
        </w:rPr>
        <w:t>¿Qué es una norma?</w:t>
      </w:r>
    </w:p>
    <w:p w14:paraId="3208421B" w14:textId="36B60834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Conforme a lo establecido en el artículo 8 de la Ley 21/1992, una norma es un documento de aplicación voluntaria que contiene especificaciones técnicas basadas en los resultados de la experiencia y del desarrollo tecnológico. Es el fruto del consenso entre todas las partes interesadas e involucradas en la actividad objeto de la misma y deben ser aprobadas por un organismo de normalización reconocido.</w:t>
      </w:r>
    </w:p>
    <w:p w14:paraId="21177374" w14:textId="1BB4EB9B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</w:p>
    <w:p w14:paraId="3FF391C8" w14:textId="09B99885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La Asociación Española de Normalización, UNE,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es el único Organismo de Normalización en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España, y como tal ha sido designado por el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Ministerio de Economía, Industria y Competitividad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ante la Comisión Europea.</w:t>
      </w:r>
    </w:p>
    <w:p w14:paraId="670D3143" w14:textId="30DCB320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UNE tiene por objeto contribuir a la mayor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y mejor implantación de la actividad de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normalización y a su desarrollo, orientando al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mismo tiempo los esfuerzos de todas las partes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interesadas en sus actividades.</w:t>
      </w:r>
    </w:p>
    <w:p w14:paraId="42846198" w14:textId="62F019B5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UNE, constituye un modelo de caso de éxito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 colaboración entre el sector privado y las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Administraciones y Organismos Públicos.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Para el desarrollo de sus actividades, los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miembros de UNE, representantes de la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práctica totalidad de los sectores industriales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españoles, suponen el auténtico motor y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soporte del sistema.</w:t>
      </w:r>
    </w:p>
    <w:p w14:paraId="4EC1F9DB" w14:textId="42E4E17A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Ser miembro de UNE supone pertenecer a la mayor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red de influencia y generación de conocimiento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en el ámbito de la normalización, favoreciendo:</w:t>
      </w:r>
    </w:p>
    <w:p w14:paraId="029B1D08" w14:textId="77777777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La defensa de los intereses de los sectores</w:t>
      </w:r>
    </w:p>
    <w:p w14:paraId="13B5608D" w14:textId="77777777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nacionales a nivel europeo e internacional.</w:t>
      </w:r>
    </w:p>
    <w:p w14:paraId="3045ADE2" w14:textId="77777777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El aumento de credibilidad y</w:t>
      </w:r>
    </w:p>
    <w:p w14:paraId="7C2C8B78" w14:textId="77777777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profesionalidad de cada sector desarrollando</w:t>
      </w:r>
    </w:p>
    <w:p w14:paraId="228F1528" w14:textId="0CCBD9BA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lastRenderedPageBreak/>
        <w:t>estándares reconocidos fruto del avance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tecnológico y la innovación.</w:t>
      </w:r>
    </w:p>
    <w:p w14:paraId="28109A68" w14:textId="619A48B0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El progreso tecnológico e industrial, muy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especialmente en el marco de la Unión Europea.</w:t>
      </w:r>
    </w:p>
    <w:p w14:paraId="48DC0BE0" w14:textId="36C71DC4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La generación de empleo y riqueza para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España.</w:t>
      </w:r>
    </w:p>
    <w:p w14:paraId="3BBD7CE7" w14:textId="326EF625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La visibilidad de su compromiso con la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Responsabilidad Social.</w:t>
      </w:r>
    </w:p>
    <w:p w14:paraId="6DDDF592" w14:textId="21F868E3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</w:p>
    <w:p w14:paraId="796777C3" w14:textId="0C30093D" w:rsidR="00750630" w:rsidRPr="001B70F5" w:rsidRDefault="00750630" w:rsidP="001B70F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70F5">
        <w:rPr>
          <w:rFonts w:ascii="Arial" w:hAnsi="Arial" w:cs="Arial"/>
          <w:b/>
          <w:bCs/>
          <w:sz w:val="24"/>
          <w:szCs w:val="24"/>
        </w:rPr>
        <w:t>UNE y la</w:t>
      </w:r>
      <w:r w:rsidRPr="001B70F5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70F5">
        <w:rPr>
          <w:rFonts w:ascii="Arial" w:hAnsi="Arial" w:cs="Arial"/>
          <w:b/>
          <w:bCs/>
          <w:sz w:val="24"/>
          <w:szCs w:val="24"/>
        </w:rPr>
        <w:t>Normalización</w:t>
      </w:r>
      <w:r w:rsidRPr="001B70F5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70F5">
        <w:rPr>
          <w:rFonts w:ascii="Arial" w:hAnsi="Arial" w:cs="Arial"/>
          <w:b/>
          <w:bCs/>
          <w:sz w:val="24"/>
          <w:szCs w:val="24"/>
        </w:rPr>
        <w:t>europea e</w:t>
      </w:r>
      <w:r w:rsidRPr="001B70F5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70F5">
        <w:rPr>
          <w:rFonts w:ascii="Arial" w:hAnsi="Arial" w:cs="Arial"/>
          <w:b/>
          <w:bCs/>
          <w:sz w:val="24"/>
          <w:szCs w:val="24"/>
        </w:rPr>
        <w:t>internacional</w:t>
      </w:r>
    </w:p>
    <w:p w14:paraId="116A6E20" w14:textId="17B5F6B8" w:rsidR="00750630" w:rsidRPr="001B70F5" w:rsidRDefault="00750630" w:rsidP="001B70F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70F5">
        <w:rPr>
          <w:rFonts w:ascii="Arial" w:hAnsi="Arial" w:cs="Arial"/>
          <w:b/>
          <w:bCs/>
          <w:sz w:val="24"/>
          <w:szCs w:val="24"/>
        </w:rPr>
        <w:t xml:space="preserve">Las </w:t>
      </w:r>
      <w:r w:rsidR="001B70F5" w:rsidRPr="001B70F5">
        <w:rPr>
          <w:rFonts w:ascii="Arial" w:hAnsi="Arial" w:cs="Arial"/>
          <w:b/>
          <w:bCs/>
          <w:sz w:val="24"/>
          <w:szCs w:val="24"/>
        </w:rPr>
        <w:t>normas europeas</w:t>
      </w:r>
    </w:p>
    <w:p w14:paraId="5D901B26" w14:textId="6F93E84C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Favorecen el comercio y la prestación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servicios en el mercado europeo.</w:t>
      </w:r>
    </w:p>
    <w:p w14:paraId="6FD1011D" w14:textId="736E2D9B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Gozan del reconocimiento de la Comisión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Europea y de las administraciones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nacionales como medio para demostrar el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cumplimiento de las obligaciones legales.</w:t>
      </w:r>
    </w:p>
    <w:p w14:paraId="4024BA88" w14:textId="77777777" w:rsidR="00750630" w:rsidRPr="001B70F5" w:rsidRDefault="00750630" w:rsidP="001B70F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70F5">
        <w:rPr>
          <w:rFonts w:ascii="Arial" w:hAnsi="Arial" w:cs="Arial"/>
          <w:b/>
          <w:bCs/>
          <w:sz w:val="24"/>
          <w:szCs w:val="24"/>
        </w:rPr>
        <w:t>Las normas internacionales</w:t>
      </w:r>
    </w:p>
    <w:p w14:paraId="5C14DD21" w14:textId="77777777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Posibilitan el acceso al mercado global.</w:t>
      </w:r>
    </w:p>
    <w:p w14:paraId="7D3DA71A" w14:textId="236969C3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Son reconocidas por la Organización Mundial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del Comercio como mecanismos para evitar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la creación de obstáculos técnicos al comercio.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UNE es el organismo de normalización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español en el Comité Europeo de Normalización,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CEN, en el Comité Europeo de Normalización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Electrotécnica, CENELEC, en el Instituto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Europeo de Normas de Telecomunicaciones,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ETSI, en la Comisión Panamericana de Normas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Técnicas, COPANT, así como en la Organización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Internacional de Normalización, ISO y en la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Comisión Electrotécnica Internacional, IEC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 este modo, la participación en los Comités</w:t>
      </w:r>
    </w:p>
    <w:p w14:paraId="51DC97D8" w14:textId="78211F27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Técnicos de Normalización de UNE abre las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puertas a la participación en el desarrollo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 las normas europeas e internacionales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y ofrece la posibilidad de liderar proyectos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normalización internacionales.</w:t>
      </w:r>
    </w:p>
    <w:p w14:paraId="6735D30E" w14:textId="16EEB61A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</w:p>
    <w:p w14:paraId="0D329B7A" w14:textId="649A7931" w:rsidR="00750630" w:rsidRPr="001B70F5" w:rsidRDefault="00750630" w:rsidP="001B70F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70F5">
        <w:rPr>
          <w:rFonts w:ascii="Arial" w:hAnsi="Arial" w:cs="Arial"/>
          <w:b/>
          <w:bCs/>
          <w:sz w:val="24"/>
          <w:szCs w:val="24"/>
        </w:rPr>
        <w:t>¿Cómo se elaboran</w:t>
      </w:r>
      <w:r w:rsidRPr="001B70F5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70F5">
        <w:rPr>
          <w:rFonts w:ascii="Arial" w:hAnsi="Arial" w:cs="Arial"/>
          <w:b/>
          <w:bCs/>
          <w:sz w:val="24"/>
          <w:szCs w:val="24"/>
        </w:rPr>
        <w:t>las normas?</w:t>
      </w:r>
    </w:p>
    <w:p w14:paraId="19E2C08D" w14:textId="7CD10166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El desarrollo de los proyectos de normalización se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fundamenta en procesos</w:t>
      </w:r>
      <w:r w:rsidR="001B70F5"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internacionalmente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reconocidos y requiere la consideración de los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recursos necesarios para su puesta en marcha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y ejecución.</w:t>
      </w:r>
    </w:p>
    <w:p w14:paraId="33EA9043" w14:textId="43D91A02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La adecuada gestión de los proyectos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normalización garantiza la trasparencia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y apertura del proceso, así como asegura que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el documento final es fruto del consenso.</w:t>
      </w:r>
    </w:p>
    <w:p w14:paraId="5ECCBA24" w14:textId="78FF17CA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Las normas se elaboran en Comités Técnicos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 Normalización (CTN) gestionados por los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servicios técnicos de UNE y cuya secretaría es,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generalmente, desempeñada por una asociación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 xml:space="preserve">o federación empresarial. </w:t>
      </w:r>
      <w:proofErr w:type="gramStart"/>
      <w:r w:rsidRPr="001B70F5">
        <w:rPr>
          <w:rFonts w:ascii="Arial" w:hAnsi="Arial" w:cs="Arial"/>
          <w:sz w:val="24"/>
          <w:szCs w:val="24"/>
        </w:rPr>
        <w:t>Además</w:t>
      </w:r>
      <w:proofErr w:type="gramEnd"/>
      <w:r w:rsidRPr="001B70F5">
        <w:rPr>
          <w:rFonts w:ascii="Arial" w:hAnsi="Arial" w:cs="Arial"/>
          <w:sz w:val="24"/>
          <w:szCs w:val="24"/>
        </w:rPr>
        <w:t xml:space="preserve"> los CTN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están compuestos por una serie de vocales que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 xml:space="preserve">constituyen </w:t>
      </w:r>
      <w:r w:rsidRPr="001B70F5">
        <w:rPr>
          <w:rFonts w:ascii="Arial" w:hAnsi="Arial" w:cs="Arial"/>
          <w:sz w:val="24"/>
          <w:szCs w:val="24"/>
        </w:rPr>
        <w:lastRenderedPageBreak/>
        <w:t>una representación equilibrada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toda la cadena de valor del producto o servicio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normalizado.</w:t>
      </w:r>
    </w:p>
    <w:p w14:paraId="05E4305B" w14:textId="1E1FC6E9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</w:p>
    <w:p w14:paraId="12FB3F01" w14:textId="77777777" w:rsidR="00750630" w:rsidRPr="001B70F5" w:rsidRDefault="00750630" w:rsidP="001B70F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70F5">
        <w:rPr>
          <w:rFonts w:ascii="Arial" w:hAnsi="Arial" w:cs="Arial"/>
          <w:b/>
          <w:bCs/>
          <w:sz w:val="24"/>
          <w:szCs w:val="24"/>
        </w:rPr>
        <w:t>Beneficios de la Normalización</w:t>
      </w:r>
    </w:p>
    <w:p w14:paraId="3C487C1D" w14:textId="29D2664E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La participación en las actividades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normalización permite:</w:t>
      </w:r>
    </w:p>
    <w:p w14:paraId="51EBC225" w14:textId="35B5CF6F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Adquirir conocimiento detallado de las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normas y de esta manera, anticipar las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necesidades y tendencias.</w:t>
      </w:r>
    </w:p>
    <w:p w14:paraId="59E1EACF" w14:textId="459F33E3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Influir en el contenido de las normas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y garantizar que sus necesidades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específicas se tienen en cuenta.</w:t>
      </w:r>
    </w:p>
    <w:p w14:paraId="2D90CAB8" w14:textId="23C8E968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Establecer contactos con otras partes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interesadas, los expertos y los reguladores,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tanto a nivel nacional como internacional.</w:t>
      </w:r>
    </w:p>
    <w:p w14:paraId="28498860" w14:textId="6B74FBA6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Contribuir a la elaboración de normas que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garanticen una mayor seguridad, prestaciones,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eficiencia e interoperabilidad de los productos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o servicios.</w:t>
      </w:r>
    </w:p>
    <w:p w14:paraId="2801913C" w14:textId="77777777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Las normas proporcionan:</w:t>
      </w:r>
    </w:p>
    <w:p w14:paraId="6437F674" w14:textId="296032A5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Seguridad y confianza: El cumplimiento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las normas ayuda a garantizar la seguridad y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aporta un elemento de confianza fundamental.</w:t>
      </w:r>
    </w:p>
    <w:p w14:paraId="25777981" w14:textId="2D01968C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Apoyo a las políticas públicas y a la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legislación: El regulador, con frecuencia hace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referencia a las normas para proteger los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intereses de los usuarios y de los mercados, y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para apoyar las políticas públicas. Las normas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desempeñan un papel central en la política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la Unión Europea para el Mercado Único.</w:t>
      </w:r>
    </w:p>
    <w:p w14:paraId="44613CCC" w14:textId="2D43B781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Interoperabilidad: En el proceso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digitalización, la capacidad de los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dispositivos para funcionar en conjunto se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fundamenta en que los productos y servicios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cumplan con las normas.</w:t>
      </w:r>
    </w:p>
    <w:p w14:paraId="50FC0EFA" w14:textId="37B8A69E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En particular para las empresas la normalización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 xml:space="preserve">proporciona una base sólida sobre la </w:t>
      </w:r>
      <w:proofErr w:type="gramStart"/>
      <w:r w:rsidRPr="001B70F5">
        <w:rPr>
          <w:rFonts w:ascii="Arial" w:hAnsi="Arial" w:cs="Arial"/>
          <w:sz w:val="24"/>
          <w:szCs w:val="24"/>
        </w:rPr>
        <w:t>que</w:t>
      </w:r>
      <w:r w:rsidRPr="001B70F5">
        <w:rPr>
          <w:rFonts w:ascii="Arial" w:hAnsi="Arial" w:cs="Arial"/>
          <w:sz w:val="24"/>
          <w:szCs w:val="24"/>
        </w:rPr>
        <w:t xml:space="preserve">  </w:t>
      </w:r>
      <w:r w:rsidRPr="001B70F5">
        <w:rPr>
          <w:rFonts w:ascii="Arial" w:hAnsi="Arial" w:cs="Arial"/>
          <w:sz w:val="24"/>
          <w:szCs w:val="24"/>
        </w:rPr>
        <w:t>desarrollar</w:t>
      </w:r>
      <w:proofErr w:type="gramEnd"/>
      <w:r w:rsidRPr="001B70F5">
        <w:rPr>
          <w:rFonts w:ascii="Arial" w:hAnsi="Arial" w:cs="Arial"/>
          <w:sz w:val="24"/>
          <w:szCs w:val="24"/>
        </w:rPr>
        <w:t xml:space="preserve"> nuevas tecnologías y mejorar las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prácticas existentes. Específicamente las normas:</w:t>
      </w:r>
    </w:p>
    <w:p w14:paraId="67AC9CF9" w14:textId="11D7A4ED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Aumentan la aceptación por parte del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mercado de los productos o servicios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mediante la referencia a los métodos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normalizados.</w:t>
      </w:r>
    </w:p>
    <w:p w14:paraId="39EF54DB" w14:textId="261BD1C6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Proporcionan economías de escala,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ayudando a optimizar la gestión de las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empresas y la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prestación de servicios,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disminuyendo de esta manera los costes.</w:t>
      </w:r>
    </w:p>
    <w:p w14:paraId="627EFC34" w14:textId="3C9805DB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Como herramienta de vigilancia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y transferencia tecnológica permiten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acceder a la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información de los resultados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 la innovación.</w:t>
      </w:r>
    </w:p>
    <w:p w14:paraId="1E892789" w14:textId="323E5376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Aumentan el conocimiento de iniciativas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y avances técnicos.</w:t>
      </w:r>
    </w:p>
    <w:p w14:paraId="441EA6CB" w14:textId="66A807CD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Ayudan en la consideración de aspectos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ambientales y de naturaleza social, como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por ejemplo la accesibilidad.</w:t>
      </w:r>
    </w:p>
    <w:p w14:paraId="3631733C" w14:textId="3F48F4F2" w:rsidR="00750630" w:rsidRPr="001B70F5" w:rsidRDefault="00750630" w:rsidP="001B70F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B70F5">
        <w:rPr>
          <w:rFonts w:ascii="Arial" w:hAnsi="Arial" w:cs="Arial"/>
          <w:b/>
          <w:bCs/>
          <w:sz w:val="24"/>
          <w:szCs w:val="24"/>
        </w:rPr>
        <w:t xml:space="preserve"> </w:t>
      </w:r>
      <w:r w:rsidRPr="001B70F5">
        <w:rPr>
          <w:rFonts w:ascii="Arial" w:hAnsi="Arial" w:cs="Arial"/>
          <w:b/>
          <w:bCs/>
          <w:sz w:val="24"/>
          <w:szCs w:val="24"/>
        </w:rPr>
        <w:t>Las normas proporcionan:</w:t>
      </w:r>
    </w:p>
    <w:p w14:paraId="35C7BFCF" w14:textId="235D10FB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lastRenderedPageBreak/>
        <w:t>• Seguridad y confianza: El cumplimiento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las normas ayuda a garantizar la seguridad y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aporta un elemento de confianza fundamental.</w:t>
      </w:r>
    </w:p>
    <w:p w14:paraId="4A4AFFBA" w14:textId="4ABF412B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Apoyo a las políticas públicas y a la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legislación: El regulador, con frecuencia hace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referencia a las normas para proteger los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intereses de los usuarios y de los mercados, y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para apoyar las políticas públicas. Las normas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desempeñan un papel central en la política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la Unión Europea para el Mercado Único.</w:t>
      </w:r>
    </w:p>
    <w:p w14:paraId="38823DE3" w14:textId="700BB1F6" w:rsidR="00750630" w:rsidRPr="001B70F5" w:rsidRDefault="00750630" w:rsidP="001B70F5">
      <w:pPr>
        <w:jc w:val="both"/>
        <w:rPr>
          <w:rFonts w:ascii="Arial" w:hAnsi="Arial" w:cs="Arial"/>
          <w:sz w:val="24"/>
          <w:szCs w:val="24"/>
        </w:rPr>
      </w:pPr>
      <w:r w:rsidRPr="001B70F5">
        <w:rPr>
          <w:rFonts w:ascii="Arial" w:hAnsi="Arial" w:cs="Arial"/>
          <w:sz w:val="24"/>
          <w:szCs w:val="24"/>
        </w:rPr>
        <w:t>• Interoperabilidad: En el proceso de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digitalización, la capacidad de los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dispositivos para funcionar en conjunto se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fundamenta en que los productos y servicios</w:t>
      </w:r>
      <w:r w:rsidRPr="001B70F5">
        <w:rPr>
          <w:rFonts w:ascii="Arial" w:hAnsi="Arial" w:cs="Arial"/>
          <w:sz w:val="24"/>
          <w:szCs w:val="24"/>
        </w:rPr>
        <w:t xml:space="preserve"> </w:t>
      </w:r>
      <w:r w:rsidRPr="001B70F5">
        <w:rPr>
          <w:rFonts w:ascii="Arial" w:hAnsi="Arial" w:cs="Arial"/>
          <w:sz w:val="24"/>
          <w:szCs w:val="24"/>
        </w:rPr>
        <w:t>cumplan con las normas.</w:t>
      </w:r>
    </w:p>
    <w:sectPr w:rsidR="00750630" w:rsidRPr="001B70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630"/>
    <w:rsid w:val="001B70F5"/>
    <w:rsid w:val="0075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32DAD"/>
  <w15:chartTrackingRefBased/>
  <w15:docId w15:val="{C7CAD6FC-93E5-4CBC-98C1-7D1B89D7F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6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1110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</dc:creator>
  <cp:keywords/>
  <dc:description/>
  <cp:lastModifiedBy>COMPAQ</cp:lastModifiedBy>
  <cp:revision>1</cp:revision>
  <dcterms:created xsi:type="dcterms:W3CDTF">2020-03-03T13:26:00Z</dcterms:created>
  <dcterms:modified xsi:type="dcterms:W3CDTF">2020-03-03T13:42:00Z</dcterms:modified>
</cp:coreProperties>
</file>